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9C" w:rsidRPr="00252A4C" w:rsidRDefault="00147C51" w:rsidP="00FA1B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C51">
        <w:rPr>
          <w:rFonts w:ascii="Times New Roman" w:eastAsia="Times New Roman" w:hAnsi="Times New Roman"/>
          <w:noProof/>
          <w:sz w:val="36"/>
          <w:szCs w:val="20"/>
          <w:lang w:eastAsia="ru-RU"/>
        </w:rPr>
        <w:pict>
          <v:rect id="_x0000_s1026" style="position:absolute;left:0;text-align:left;margin-left:215.95pt;margin-top:-13.3pt;width:57.6pt;height:57.6pt;z-index:251657216" strokecolor="white">
            <v:textbox style="mso-next-textbox:#_x0000_s1026">
              <w:txbxContent>
                <w:p w:rsidR="00FA1B9C" w:rsidRDefault="00FA1B9C" w:rsidP="00FA1B9C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46430"/>
                        <wp:effectExtent l="19050" t="0" r="6985" b="0"/>
                        <wp:docPr id="3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1B9C" w:rsidRDefault="00FA1B9C" w:rsidP="00FA1B9C">
                  <w:pPr>
                    <w:pStyle w:val="a3"/>
                    <w:jc w:val="center"/>
                  </w:pPr>
                </w:p>
                <w:p w:rsidR="00FA1B9C" w:rsidRDefault="00FA1B9C" w:rsidP="00FA1B9C">
                  <w:pPr>
                    <w:jc w:val="center"/>
                  </w:pPr>
                </w:p>
              </w:txbxContent>
            </v:textbox>
          </v:rect>
        </w:pict>
      </w:r>
    </w:p>
    <w:p w:rsidR="00FA1B9C" w:rsidRPr="00252A4C" w:rsidRDefault="00FA1B9C" w:rsidP="00FA1B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FA1B9C" w:rsidRPr="00252A4C" w:rsidRDefault="00FA1B9C" w:rsidP="00FA1B9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A1B9C" w:rsidRPr="00252A4C" w:rsidRDefault="00FA1B9C" w:rsidP="00FA1B9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Собрание депутатов</w:t>
      </w:r>
    </w:p>
    <w:p w:rsidR="00FA1B9C" w:rsidRDefault="00FA1B9C" w:rsidP="00FA1B9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FA1B9C" w:rsidRPr="00252A4C" w:rsidRDefault="00FA1B9C" w:rsidP="00FA1B9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пятого созыва</w:t>
      </w:r>
    </w:p>
    <w:p w:rsidR="00FA1B9C" w:rsidRPr="00252A4C" w:rsidRDefault="00FA1B9C" w:rsidP="00FA1B9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sz w:val="28"/>
          <w:szCs w:val="20"/>
          <w:lang w:eastAsia="ru-RU"/>
        </w:rPr>
        <w:t>Челябинской области</w:t>
      </w:r>
    </w:p>
    <w:p w:rsidR="00FA1B9C" w:rsidRPr="00252A4C" w:rsidRDefault="00FA1B9C" w:rsidP="00FA1B9C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FA1B9C" w:rsidRPr="00252A4C" w:rsidRDefault="00147C51" w:rsidP="00FA1B9C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7" style="position:absolute;left:0;text-align:left;z-index:251658240" from="-.05pt,4.05pt" to="476.95pt,4.05pt" o:allowincell="f" strokeweight="4.5pt">
            <v:stroke linestyle="thickThin"/>
          </v:line>
        </w:pic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«19</w:t>
      </w:r>
      <w:r w:rsidRPr="00D73DC2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 марта 2019 года №326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  </w: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D73DC2">
        <w:rPr>
          <w:rFonts w:ascii="Times New Roman" w:hAnsi="Times New Roman"/>
          <w:sz w:val="24"/>
          <w:szCs w:val="20"/>
        </w:rPr>
        <w:t>г. Касли</w:t>
      </w:r>
    </w:p>
    <w:p w:rsidR="00FA1B9C" w:rsidRPr="00D73DC2" w:rsidRDefault="00FA1B9C" w:rsidP="00FA1B9C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Об утверждении Отчета о работе</w: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Pr="00D73DC2">
        <w:rPr>
          <w:rFonts w:ascii="Times New Roman" w:hAnsi="Times New Roman"/>
          <w:sz w:val="24"/>
          <w:szCs w:val="24"/>
        </w:rPr>
        <w:t xml:space="preserve"> год</w:t>
      </w:r>
    </w:p>
    <w:p w:rsidR="00FA1B9C" w:rsidRPr="00D73DC2" w:rsidRDefault="00FA1B9C" w:rsidP="00FA1B9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B9C" w:rsidRPr="003B7513" w:rsidRDefault="00FA1B9C" w:rsidP="00FA1B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 xml:space="preserve">В соответствии с Положением о Контрольно-счетной палате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Собрания депутатов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от 08.09.2011 №141 (с изменениями и дополнениями </w:t>
      </w:r>
      <w:r w:rsidRPr="003B7513">
        <w:rPr>
          <w:rFonts w:ascii="Times New Roman" w:hAnsi="Times New Roman"/>
          <w:sz w:val="24"/>
          <w:szCs w:val="24"/>
        </w:rPr>
        <w:t>от 10.04.2012 №214, от 18.12.2014 №447,</w:t>
      </w:r>
      <w:r w:rsidRPr="003B7513">
        <w:rPr>
          <w:rFonts w:ascii="Times New Roman CYR" w:hAnsi="Times New Roman CYR" w:cs="Times New Roman CYR"/>
          <w:sz w:val="24"/>
          <w:szCs w:val="24"/>
        </w:rPr>
        <w:t xml:space="preserve"> от 18.02.2016 №43</w:t>
      </w:r>
      <w:r w:rsidRPr="003B7513">
        <w:rPr>
          <w:rFonts w:ascii="Times New Roman" w:hAnsi="Times New Roman"/>
          <w:sz w:val="24"/>
          <w:szCs w:val="24"/>
        </w:rPr>
        <w:t>)</w:t>
      </w:r>
    </w:p>
    <w:p w:rsidR="00FA1B9C" w:rsidRPr="003B7513" w:rsidRDefault="00FA1B9C" w:rsidP="00FA1B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B9C" w:rsidRPr="00D73DC2" w:rsidRDefault="00FA1B9C" w:rsidP="00FA1B9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73DC2">
        <w:rPr>
          <w:rFonts w:ascii="Times New Roman" w:hAnsi="Times New Roman"/>
          <w:b/>
          <w:sz w:val="24"/>
          <w:szCs w:val="20"/>
        </w:rPr>
        <w:t xml:space="preserve">Собрание депутатов </w:t>
      </w:r>
      <w:proofErr w:type="spellStart"/>
      <w:r w:rsidRPr="00D73DC2">
        <w:rPr>
          <w:rFonts w:ascii="Times New Roman" w:hAnsi="Times New Roman"/>
          <w:b/>
          <w:sz w:val="24"/>
          <w:szCs w:val="20"/>
        </w:rPr>
        <w:t>Каслинского</w:t>
      </w:r>
      <w:proofErr w:type="spellEnd"/>
      <w:r w:rsidRPr="00D73DC2">
        <w:rPr>
          <w:rFonts w:ascii="Times New Roman" w:hAnsi="Times New Roman"/>
          <w:b/>
          <w:sz w:val="24"/>
          <w:szCs w:val="20"/>
        </w:rPr>
        <w:t xml:space="preserve"> муниципального района РЕШАЕТ:</w:t>
      </w:r>
    </w:p>
    <w:p w:rsidR="00FA1B9C" w:rsidRPr="00D73DC2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A1B9C" w:rsidRPr="00D73DC2" w:rsidRDefault="00FA1B9C" w:rsidP="00FA1B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0"/>
        </w:rPr>
        <w:t xml:space="preserve">1. Утвердить прилагаемый Отчет </w:t>
      </w:r>
      <w:r w:rsidRPr="00D73DC2">
        <w:rPr>
          <w:rFonts w:ascii="Times New Roman" w:hAnsi="Times New Roman"/>
          <w:sz w:val="24"/>
          <w:szCs w:val="24"/>
        </w:rPr>
        <w:t xml:space="preserve">о работе Контрольно-счетной палаты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 2018</w:t>
      </w:r>
      <w:r w:rsidRPr="00D73DC2">
        <w:rPr>
          <w:rFonts w:ascii="Times New Roman" w:hAnsi="Times New Roman"/>
          <w:sz w:val="24"/>
          <w:szCs w:val="24"/>
        </w:rPr>
        <w:t xml:space="preserve"> год.</w:t>
      </w:r>
    </w:p>
    <w:p w:rsidR="00FA1B9C" w:rsidRPr="00D73DC2" w:rsidRDefault="00FA1B9C" w:rsidP="00FA1B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о</w:t>
      </w:r>
      <w:r w:rsidRPr="00D73DC2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>в периодическом сборнике «Официальный вестник КМР»</w:t>
      </w:r>
      <w:r w:rsidRPr="00D73DC2">
        <w:rPr>
          <w:rFonts w:ascii="Times New Roman" w:hAnsi="Times New Roman"/>
          <w:sz w:val="24"/>
          <w:szCs w:val="24"/>
        </w:rPr>
        <w:t>.</w:t>
      </w:r>
    </w:p>
    <w:p w:rsidR="00FA1B9C" w:rsidRPr="00D73DC2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Pr="00D73DC2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Pr="00D73DC2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D73DC2">
        <w:rPr>
          <w:rFonts w:ascii="Times New Roman" w:hAnsi="Times New Roman"/>
          <w:sz w:val="24"/>
          <w:szCs w:val="24"/>
        </w:rPr>
        <w:tab/>
      </w: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3D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D73DC2">
        <w:rPr>
          <w:rFonts w:ascii="Times New Roman" w:hAnsi="Times New Roman"/>
          <w:sz w:val="24"/>
          <w:szCs w:val="24"/>
        </w:rPr>
        <w:t>Л.А.Лобашова</w:t>
      </w: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E55" w:rsidRDefault="00CD0E55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«19» марта 2019 года №326</w:t>
      </w: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A1B9C" w:rsidRPr="00C92400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92400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FA1B9C" w:rsidRPr="00C92400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92400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 w:rsidRPr="00C92400">
        <w:rPr>
          <w:rFonts w:ascii="Times New Roman" w:hAnsi="Times New Roman"/>
          <w:b/>
          <w:sz w:val="24"/>
          <w:szCs w:val="24"/>
        </w:rPr>
        <w:t>Каслинского</w:t>
      </w:r>
      <w:proofErr w:type="spellEnd"/>
      <w:r w:rsidRPr="00C92400">
        <w:rPr>
          <w:rFonts w:ascii="Times New Roman" w:hAnsi="Times New Roman"/>
          <w:b/>
          <w:sz w:val="24"/>
          <w:szCs w:val="24"/>
        </w:rPr>
        <w:t xml:space="preserve"> муниципального района за 2018 год</w:t>
      </w:r>
    </w:p>
    <w:p w:rsidR="00FA1B9C" w:rsidRDefault="00FA1B9C" w:rsidP="00FA1B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6226"/>
        <w:gridCol w:w="1466"/>
      </w:tblGrid>
      <w:tr w:rsidR="00FA1B9C" w:rsidRPr="00275166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275166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166">
              <w:rPr>
                <w:rFonts w:ascii="Times New Roman" w:eastAsia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275166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16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275166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166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A1B9C" w:rsidRPr="00275166" w:rsidTr="00B5125D">
        <w:trPr>
          <w:cantSplit/>
          <w:trHeight w:val="317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A1B9C" w:rsidRPr="00275166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751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Сведения о проведенных контрольных и экспертно-аналитических мероприятиях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Количество контрольных и экспертно-аналитических мероприятий, проведенных с использованием принципов аудита эффективности 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1.2.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Количество совместных контрольных и экспертно-аналитических мероприятий, проведенных с органами государственного и муниципального финансового контроля и правоохранительными органами, - всего, в том числе </w:t>
            </w:r>
            <w:proofErr w:type="gramStart"/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1.2.1.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иными органами государственного финансового контроля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1.2.2.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правоохранительными органами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1.2.3.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с контрольными органами субъектов РФ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экспертно-аналитических мероприятий (единиц) 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заключений на поступившие проекты законов и иных нормативных правовых актов муниципального образования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5.1.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в том числе по проектам нормативных правовых актов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заключений по иным вопросам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аудитов в сфере закупок товаров, работ, услуг для обеспечения муниципальных нужд (единиц)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Сведения о выявленных нарушениях </w:t>
            </w:r>
          </w:p>
        </w:tc>
      </w:tr>
      <w:tr w:rsidR="00FA1B9C" w:rsidRPr="00C92400" w:rsidTr="00B5125D">
        <w:trPr>
          <w:cantSplit/>
          <w:trHeight w:val="562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Нецелевое использование средств (тыс. рублей)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в том числе средства областного бюджета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383,1  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562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Неэффективное использование средств (тыс. рублей)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в том числе средства областного бюджета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1 281,5  </w:t>
            </w:r>
          </w:p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Нарушения законодательства о бухгалтерском учете и (или) требований по составлению бюджетной отчетности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188,4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Нарушения в учете и управлении имуществом, находящимся в муниципальной собственности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26 996,6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1 378,1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 при исполнении бюджета (тыс</w:t>
            </w:r>
            <w:proofErr w:type="gramStart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1 961,3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III. Сведения об устранении нарушений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Устранено финансовых нарушений, выявленных в отчетном году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3 933,9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восстановлено средств           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3 838,9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15.1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в том числе возмещено денежными средствами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95,0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Устранено финансовых нарушений, выявленных в периоды, предшествующие отчетному году  (тыс. рублей) 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восстановлено средств           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17.1.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в том числе возмещено денежными средствами (тыс. рублей)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IV. Сведения о мерах, принятых по результатам контрольных и экспертно-аналитических мероприятий по выявленным нарушениям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материалов контрольных и экспертно-аналитических мероприятий, рассмотренных на заседаниях Коллегии контрольно-счетного органа муниципального образования (бюджетной комиссии Собрания депутатов)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невыполненных предписаний, </w:t>
            </w:r>
            <w:proofErr w:type="gramStart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gramEnd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направленных представлений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невыполненных представлений, </w:t>
            </w:r>
            <w:proofErr w:type="gramStart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  <w:proofErr w:type="gramEnd"/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информационных писем, направленных в государственные органы,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мировым судьям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материалов контрольных мероприятий, переданных в правоохранительные органы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9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реализованных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27.1.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Количество муниципальных правовых актов, принятых с учетом замечаний и предложений контрольно-счетного органа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Возбуждено уголовных дел (единиц)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Привлечено к административной ответственности (человек)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2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Привлечено к материальной ответственности (человек)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V. Освещение деятельности Контрольно-счетной палаты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Информация о деятельности КСО в средствах массовой информации (количество материалов)</w:t>
            </w: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38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контрольно-счетного органа муниципального образования в информационно-телекоммуникационной сети "Интернет"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34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на портале Счетной палаты Российской Федерации и контрольно-счетных органов Российской Федерации в информационно-телекоммуникационной сети "Интернет"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в периодических печатных изданиях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VI. Справочная информация</w:t>
            </w: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Фактическая численность сотрудников контрольно-счетного органа на конец отчетного периода (человек)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36.1.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Количество сотрудников КСО, прошедших </w:t>
            </w:r>
            <w:proofErr w:type="gramStart"/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обучение по программе</w:t>
            </w:r>
            <w:proofErr w:type="gramEnd"/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повышения квалификации за последние три года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подготовленных методических материалов 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37.1.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 том числе стандартов деятельности КСО </w:t>
            </w:r>
          </w:p>
        </w:tc>
        <w:tc>
          <w:tcPr>
            <w:tcW w:w="744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находящихся в сфере контроля контрольно-счетных органов, в том числе: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105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25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73  </w:t>
            </w:r>
          </w:p>
        </w:tc>
      </w:tr>
      <w:tr w:rsidR="00FA1B9C" w:rsidRPr="00C92400" w:rsidTr="00B5125D">
        <w:trPr>
          <w:cantSplit/>
          <w:trHeight w:val="229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7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прочих организаций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охваченных при проведении контрольных и экспертно-аналитических мероприятий (ед.), в том числе: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24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14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 9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прочих организаций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Объем проверенных средств, всего (тыс. рублей), в том числе: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59 671,8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объем проверенных бюджетных средств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58 751,0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объем проверенных средств областного бюджета (тыс. 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A1B9C" w:rsidRPr="00C92400" w:rsidTr="00B5125D">
        <w:trPr>
          <w:cantSplit/>
          <w:trHeight w:val="20"/>
        </w:trPr>
        <w:tc>
          <w:tcPr>
            <w:tcW w:w="1097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59" w:type="pct"/>
            <w:shd w:val="clear" w:color="auto" w:fill="auto"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Затраты на содержание контрольно-счетного органа за отчетный период (тыс. рублей)</w:t>
            </w:r>
          </w:p>
        </w:tc>
        <w:tc>
          <w:tcPr>
            <w:tcW w:w="744" w:type="pct"/>
            <w:shd w:val="clear" w:color="auto" w:fill="auto"/>
            <w:noWrap/>
            <w:hideMark/>
          </w:tcPr>
          <w:p w:rsidR="00FA1B9C" w:rsidRPr="00C92400" w:rsidRDefault="00FA1B9C" w:rsidP="00B51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400">
              <w:rPr>
                <w:rFonts w:ascii="Times New Roman" w:eastAsia="Times New Roman" w:hAnsi="Times New Roman"/>
                <w:sz w:val="24"/>
                <w:szCs w:val="24"/>
              </w:rPr>
              <w:t>3 257,9</w:t>
            </w:r>
          </w:p>
        </w:tc>
      </w:tr>
    </w:tbl>
    <w:p w:rsidR="00FA1B9C" w:rsidRPr="00C92400" w:rsidRDefault="00FA1B9C" w:rsidP="00FA1B9C"/>
    <w:p w:rsidR="00FA1B9C" w:rsidRPr="00C92400" w:rsidRDefault="00FA1B9C" w:rsidP="00FA1B9C">
      <w:pPr>
        <w:spacing w:after="0" w:line="240" w:lineRule="auto"/>
        <w:ind w:left="-142"/>
      </w:pPr>
    </w:p>
    <w:p w:rsidR="00FA1B9C" w:rsidRPr="00C92400" w:rsidRDefault="00FA1B9C" w:rsidP="00FA1B9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C92400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A1B9C" w:rsidRDefault="00FA1B9C" w:rsidP="00FA1B9C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  <w:sectPr w:rsidR="00FA1B9C" w:rsidSect="00FA1B9C">
          <w:pgSz w:w="11906" w:h="16838"/>
          <w:pgMar w:top="709" w:right="567" w:bottom="851" w:left="1701" w:header="708" w:footer="708" w:gutter="0"/>
          <w:cols w:space="708"/>
          <w:docGrid w:linePitch="360"/>
        </w:sectPr>
      </w:pPr>
      <w:proofErr w:type="spellStart"/>
      <w:r w:rsidRPr="00C92400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C92400"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400">
        <w:rPr>
          <w:rFonts w:ascii="Times New Roman" w:hAnsi="Times New Roman"/>
          <w:sz w:val="24"/>
          <w:szCs w:val="24"/>
        </w:rPr>
        <w:t xml:space="preserve">  О.В.Долгополова</w:t>
      </w:r>
    </w:p>
    <w:p w:rsidR="00075A10" w:rsidRDefault="00075A10" w:rsidP="00FA1B9C">
      <w:pPr>
        <w:tabs>
          <w:tab w:val="left" w:pos="14459"/>
        </w:tabs>
        <w:spacing w:after="0" w:line="240" w:lineRule="auto"/>
        <w:jc w:val="right"/>
      </w:pPr>
    </w:p>
    <w:sectPr w:rsidR="00075A10" w:rsidSect="00AE315D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19" w:rsidRDefault="00921319" w:rsidP="00FA1B9C">
      <w:pPr>
        <w:spacing w:after="0" w:line="240" w:lineRule="auto"/>
      </w:pPr>
      <w:r>
        <w:separator/>
      </w:r>
    </w:p>
  </w:endnote>
  <w:endnote w:type="continuationSeparator" w:id="0">
    <w:p w:rsidR="00921319" w:rsidRDefault="00921319" w:rsidP="00FA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19" w:rsidRDefault="00921319" w:rsidP="00FA1B9C">
      <w:pPr>
        <w:spacing w:after="0" w:line="240" w:lineRule="auto"/>
      </w:pPr>
      <w:r>
        <w:separator/>
      </w:r>
    </w:p>
  </w:footnote>
  <w:footnote w:type="continuationSeparator" w:id="0">
    <w:p w:rsidR="00921319" w:rsidRDefault="00921319" w:rsidP="00FA1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9C"/>
    <w:rsid w:val="00075A10"/>
    <w:rsid w:val="00147C51"/>
    <w:rsid w:val="00921319"/>
    <w:rsid w:val="00C16FBB"/>
    <w:rsid w:val="00CD0E55"/>
    <w:rsid w:val="00FA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A1B9C"/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FA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1B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B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1B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Настасья</cp:lastModifiedBy>
  <cp:revision>2</cp:revision>
  <cp:lastPrinted>2019-03-20T05:22:00Z</cp:lastPrinted>
  <dcterms:created xsi:type="dcterms:W3CDTF">2019-03-20T04:21:00Z</dcterms:created>
  <dcterms:modified xsi:type="dcterms:W3CDTF">2019-03-20T05:25:00Z</dcterms:modified>
</cp:coreProperties>
</file>